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FC" w:rsidRDefault="00EB32C8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CC6216" w:rsidRDefault="00EB32C8" w:rsidP="006F6FFC">
      <w:pPr>
        <w:ind w:left="6372" w:firstLine="708"/>
      </w:pPr>
      <w:r>
        <w:t>Приложение №2</w:t>
      </w:r>
    </w:p>
    <w:p w:rsidR="0049576F" w:rsidRDefault="0049576F" w:rsidP="0049576F">
      <w:pPr>
        <w:jc w:val="center"/>
      </w:pPr>
      <w:r w:rsidRPr="2BCF2935">
        <w:rPr>
          <w:rFonts w:ascii="Trebuchet MS" w:hAnsi="Trebuchet MS"/>
          <w:b/>
          <w:bCs/>
          <w:color w:val="000000"/>
          <w:spacing w:val="2"/>
        </w:rPr>
        <w:t>МЕТОДИКА ЗА ОЦЕНКА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Критерият за оценка на допуснатите до оценка и класиране оферти „ОПТИМАЛНО СЪОТНОШЕНИЕ КАЧЕСТВО ЦЕНА”.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Класирането на офертите се извършва по комплексна оценка, изчислена на база показателите за оценка на офертата, като се търси икономически най-изгодната оферта. 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Комплексната оценка (КО) на офертата на участника се изчислява по формулата: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КО = К1+ К2 +К3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Максимално възможна оценка 100 точки.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2. Показатели за оценка на офертите: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К1 = К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1.1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+ К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1.2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+ К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1.3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- предлагана цена, в лева без включен ДДС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,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Където:  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1.1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– е предлага на цена за проектиране;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1.2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– е предлагана цена за СМР;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1.3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– е предлагана цена за авторски надзор;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>2.1.Показател – К1 –„ПРЕДЛАГАНА ЦЕНА”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 с относителна тежест 50 точки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Участникът предложил най – ниска обща цена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bg-BG" w:bidi="bg-BG"/>
        </w:rPr>
        <w:t xml:space="preserve"> (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проектиране, СМР и авторски надзор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bg-BG" w:bidi="bg-BG"/>
        </w:rPr>
        <w:t>)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, сборно на трите </w:t>
      </w:r>
      <w:proofErr w:type="spellStart"/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подпоказателя</w:t>
      </w:r>
      <w:proofErr w:type="spellEnd"/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, за изпълнение на поръчката получава максимален брой точки по показателя. Оценките на участниците по показателя се изчисляват по формулата: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К1 = (</w:t>
      </w:r>
      <w:proofErr w:type="spellStart"/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Цmin</w:t>
      </w:r>
      <w:proofErr w:type="spellEnd"/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/ </w:t>
      </w:r>
      <w:proofErr w:type="spellStart"/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Цi</w:t>
      </w:r>
      <w:proofErr w:type="spellEnd"/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)*50 = .......... (брой точки)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Където </w:t>
      </w:r>
      <w:proofErr w:type="spellStart"/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Цi</w:t>
      </w:r>
      <w:proofErr w:type="spellEnd"/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е предложената крайна цена в лева без ДДС на съответния участник.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Където </w:t>
      </w:r>
      <w:proofErr w:type="spellStart"/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Цmin</w:t>
      </w:r>
      <w:proofErr w:type="spellEnd"/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е минималната предложена крайна цена в лева без ДДС съгласно ценовите предложения на всички участници.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>2.</w:t>
      </w:r>
      <w:proofErr w:type="spellStart"/>
      <w:r w:rsidRPr="004957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>2</w:t>
      </w:r>
      <w:proofErr w:type="spellEnd"/>
      <w:r w:rsidRPr="004957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. Показател К2 – Организация за изпълнение на поръчката – 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в техническото си предложение участникът трябва да посочи организацията за изпълнение на проектирането и строителството съгласно Техническата спецификация. Оценява се посочената организация на работа. Показателят се изчислява по следния начин: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5"/>
        <w:gridCol w:w="1260"/>
      </w:tblGrid>
      <w:tr w:rsidR="0049576F" w:rsidRPr="0049576F" w:rsidTr="0049576F">
        <w:trPr>
          <w:trHeight w:val="117"/>
          <w:jc w:val="center"/>
        </w:trPr>
        <w:tc>
          <w:tcPr>
            <w:tcW w:w="7705" w:type="dxa"/>
            <w:shd w:val="clear" w:color="auto" w:fill="92D050"/>
          </w:tcPr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9576F">
              <w:rPr>
                <w:rFonts w:ascii="Times New Roman" w:hAnsi="Times New Roman"/>
                <w:b/>
                <w:sz w:val="24"/>
              </w:rPr>
              <w:t>Организация за изпълнение на поръчката</w:t>
            </w:r>
          </w:p>
        </w:tc>
        <w:tc>
          <w:tcPr>
            <w:tcW w:w="1260" w:type="dxa"/>
            <w:shd w:val="clear" w:color="auto" w:fill="92D050"/>
          </w:tcPr>
          <w:p w:rsidR="0049576F" w:rsidRPr="0049576F" w:rsidRDefault="0049576F" w:rsidP="004957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9576F">
              <w:rPr>
                <w:rFonts w:ascii="Times New Roman" w:hAnsi="Times New Roman"/>
                <w:b/>
                <w:bCs/>
                <w:sz w:val="24"/>
              </w:rPr>
              <w:t>макс. 40т.</w:t>
            </w:r>
          </w:p>
        </w:tc>
      </w:tr>
      <w:tr w:rsidR="0049576F" w:rsidRPr="0049576F" w:rsidTr="0049576F">
        <w:trPr>
          <w:trHeight w:val="1214"/>
          <w:jc w:val="center"/>
        </w:trPr>
        <w:tc>
          <w:tcPr>
            <w:tcW w:w="7705" w:type="dxa"/>
          </w:tcPr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49576F" w:rsidRPr="0049576F" w:rsidRDefault="0049576F" w:rsidP="004957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6F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организация за изпълнение на проектирането и строителството съгласно Техническата спецификация. </w:t>
            </w:r>
          </w:p>
          <w:p w:rsidR="0049576F" w:rsidRPr="0049576F" w:rsidRDefault="0049576F" w:rsidP="004957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9576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</w:t>
            </w:r>
            <w:r w:rsidRPr="0049576F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 xml:space="preserve">аспекти, които са необходими за качественото и срочно изпълнение на възложената услуга. </w:t>
            </w:r>
          </w:p>
        </w:tc>
        <w:tc>
          <w:tcPr>
            <w:tcW w:w="1260" w:type="dxa"/>
          </w:tcPr>
          <w:p w:rsidR="0049576F" w:rsidRPr="0049576F" w:rsidRDefault="0049576F" w:rsidP="0049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9576F" w:rsidRPr="0049576F" w:rsidTr="0049576F">
        <w:trPr>
          <w:trHeight w:val="117"/>
          <w:jc w:val="center"/>
        </w:trPr>
        <w:tc>
          <w:tcPr>
            <w:tcW w:w="7705" w:type="dxa"/>
          </w:tcPr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49576F" w:rsidRPr="0049576F" w:rsidRDefault="0049576F" w:rsidP="004957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6F">
              <w:rPr>
                <w:rFonts w:ascii="Times New Roman" w:hAnsi="Times New Roman"/>
                <w:sz w:val="24"/>
                <w:szCs w:val="24"/>
              </w:rPr>
              <w:t xml:space="preserve">- участникът е представил организация за изпълнение на проектирането и строителството съгласно Техническата спецификация. </w:t>
            </w:r>
          </w:p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>Техническото предложение надгражда минималните изисквания на Възложителя, посочени в Техническата спецификация при условие, че е налично едно от следните обстоятелства:</w:t>
            </w:r>
          </w:p>
          <w:p w:rsidR="0049576F" w:rsidRPr="0049576F" w:rsidRDefault="0049576F" w:rsidP="0049576F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49576F">
              <w:rPr>
                <w:rFonts w:ascii="Times New Roman" w:hAnsi="Times New Roman"/>
                <w:i/>
                <w:sz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49576F">
              <w:rPr>
                <w:rFonts w:ascii="Times New Roman" w:hAnsi="Times New Roman"/>
                <w:sz w:val="24"/>
              </w:rPr>
              <w:t>;</w:t>
            </w:r>
          </w:p>
          <w:p w:rsidR="0049576F" w:rsidRPr="0049576F" w:rsidRDefault="0049576F" w:rsidP="0049576F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</w:r>
          </w:p>
          <w:p w:rsidR="0049576F" w:rsidRPr="0049576F" w:rsidRDefault="0049576F" w:rsidP="0049576F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 xml:space="preserve"> 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260" w:type="dxa"/>
          </w:tcPr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49576F" w:rsidRPr="0049576F" w:rsidTr="0049576F">
        <w:trPr>
          <w:trHeight w:val="117"/>
          <w:jc w:val="center"/>
        </w:trPr>
        <w:tc>
          <w:tcPr>
            <w:tcW w:w="7705" w:type="dxa"/>
          </w:tcPr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49576F" w:rsidRPr="0049576F" w:rsidRDefault="0049576F" w:rsidP="004957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6F">
              <w:rPr>
                <w:rFonts w:ascii="Times New Roman" w:hAnsi="Times New Roman"/>
                <w:sz w:val="24"/>
                <w:szCs w:val="24"/>
              </w:rPr>
              <w:t>- участникът е представил организация за изпълнение на проектирането и строителството съгласно Техническата спецификация.</w:t>
            </w:r>
          </w:p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</w:t>
            </w:r>
            <w:r w:rsidRPr="0049576F">
              <w:rPr>
                <w:rFonts w:ascii="Times New Roman" w:hAnsi="Times New Roman"/>
                <w:sz w:val="24"/>
              </w:rPr>
              <w:lastRenderedPageBreak/>
              <w:t xml:space="preserve">аспекти, които са необходими за качественото и срочно изпълнение на възложената услуга. </w:t>
            </w:r>
          </w:p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>Техническото предложение надгражда минималните изисквания на Възложителя, посочени в Техническата спецификация при условие, че са налични две от следните обстоятелства:</w:t>
            </w:r>
          </w:p>
          <w:p w:rsidR="0049576F" w:rsidRPr="0049576F" w:rsidRDefault="0049576F" w:rsidP="0049576F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49576F">
              <w:rPr>
                <w:rFonts w:ascii="Times New Roman" w:hAnsi="Times New Roman"/>
                <w:i/>
                <w:sz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49576F">
              <w:rPr>
                <w:rFonts w:ascii="Times New Roman" w:hAnsi="Times New Roman"/>
                <w:sz w:val="24"/>
              </w:rPr>
              <w:t>;</w:t>
            </w:r>
          </w:p>
          <w:p w:rsidR="0049576F" w:rsidRPr="0049576F" w:rsidRDefault="0049576F" w:rsidP="0049576F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</w:r>
          </w:p>
          <w:p w:rsidR="0049576F" w:rsidRPr="0049576F" w:rsidRDefault="0049576F" w:rsidP="0049576F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 xml:space="preserve"> 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260" w:type="dxa"/>
          </w:tcPr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49576F" w:rsidRPr="0049576F" w:rsidTr="0049576F">
        <w:trPr>
          <w:trHeight w:val="117"/>
          <w:jc w:val="center"/>
        </w:trPr>
        <w:tc>
          <w:tcPr>
            <w:tcW w:w="7705" w:type="dxa"/>
          </w:tcPr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49576F" w:rsidRPr="0049576F" w:rsidRDefault="0049576F" w:rsidP="004957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6F">
              <w:rPr>
                <w:rFonts w:ascii="Times New Roman" w:hAnsi="Times New Roman"/>
                <w:sz w:val="24"/>
                <w:szCs w:val="24"/>
              </w:rPr>
              <w:t>- участникът е представил организация за изпълнение на проектирането и строителството съгласно Техническата спецификация.</w:t>
            </w:r>
          </w:p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>Техническото предложение надгражда минималните изисквания на Възложителя, посочени в Техническата спецификация при условие, че са налични и трите обстоятелства:</w:t>
            </w:r>
          </w:p>
          <w:p w:rsidR="0049576F" w:rsidRPr="0049576F" w:rsidRDefault="0049576F" w:rsidP="0049576F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49576F">
              <w:rPr>
                <w:rFonts w:ascii="Times New Roman" w:hAnsi="Times New Roman"/>
                <w:i/>
                <w:sz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49576F">
              <w:rPr>
                <w:rFonts w:ascii="Times New Roman" w:hAnsi="Times New Roman"/>
                <w:sz w:val="24"/>
              </w:rPr>
              <w:t>;</w:t>
            </w:r>
          </w:p>
          <w:p w:rsidR="0049576F" w:rsidRPr="0049576F" w:rsidRDefault="0049576F" w:rsidP="0049576F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</w:r>
          </w:p>
          <w:p w:rsidR="0049576F" w:rsidRPr="0049576F" w:rsidRDefault="0049576F" w:rsidP="0049576F">
            <w:pPr>
              <w:spacing w:before="60"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lastRenderedPageBreak/>
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49576F" w:rsidRPr="0049576F" w:rsidRDefault="0049576F" w:rsidP="00495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>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260" w:type="dxa"/>
          </w:tcPr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49576F" w:rsidRPr="0049576F" w:rsidRDefault="0049576F" w:rsidP="0049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576F">
              <w:rPr>
                <w:rFonts w:ascii="Times New Roman" w:hAnsi="Times New Roman"/>
                <w:sz w:val="24"/>
              </w:rPr>
              <w:t>40</w:t>
            </w:r>
          </w:p>
        </w:tc>
      </w:tr>
    </w:tbl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>2.</w:t>
      </w:r>
      <w:r w:rsidRPr="004957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bg-BG" w:bidi="bg-BG"/>
        </w:rPr>
        <w:t>3</w:t>
      </w:r>
      <w:r w:rsidRPr="004957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>.Показател К</w:t>
      </w:r>
      <w:r w:rsidRPr="004957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bg-BG" w:bidi="bg-BG"/>
        </w:rPr>
        <w:t>3</w:t>
      </w:r>
      <w:r w:rsidRPr="0049576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 - „Срок за изпълнение на поръчката”</w:t>
      </w: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–с тежест 10 точки и се изчислява по следната формула: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К3 = (</w:t>
      </w:r>
      <w:proofErr w:type="spellStart"/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ОцСп</w:t>
      </w:r>
      <w:proofErr w:type="spellEnd"/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+ </w:t>
      </w:r>
      <w:proofErr w:type="spellStart"/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ОцСсмр</w:t>
      </w:r>
      <w:proofErr w:type="spellEnd"/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)*10, където,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49576F" w:rsidRPr="0049576F" w:rsidRDefault="0049576F" w:rsidP="004957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49576F">
        <w:rPr>
          <w:rFonts w:ascii="Times New Roman" w:hAnsi="Times New Roman"/>
          <w:b/>
          <w:sz w:val="24"/>
        </w:rPr>
        <w:t>ОцСп</w:t>
      </w:r>
      <w:proofErr w:type="spellEnd"/>
      <w:r w:rsidRPr="0049576F">
        <w:rPr>
          <w:rFonts w:ascii="Times New Roman" w:hAnsi="Times New Roman"/>
          <w:sz w:val="24"/>
        </w:rPr>
        <w:t xml:space="preserve"> е оценката на срока за проектиране, предложен от участника за изпълнението на дейностите от предмета на тази обществената поръчка. Тя се извършва по следната формула:</w:t>
      </w:r>
    </w:p>
    <w:p w:rsidR="0049576F" w:rsidRPr="0049576F" w:rsidRDefault="0049576F" w:rsidP="0049576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9576F" w:rsidRPr="0049576F" w:rsidRDefault="0049576F" w:rsidP="0049576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9576F">
        <w:rPr>
          <w:rFonts w:ascii="Times New Roman" w:hAnsi="Times New Roman"/>
          <w:position w:val="-28"/>
          <w:sz w:val="24"/>
        </w:rPr>
        <w:object w:dxaOrig="85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33pt;mso-position-horizontal-relative:page;mso-position-vertical-relative:page" o:ole="">
            <v:imagedata r:id="rId7" o:title=""/>
          </v:shape>
          <o:OLEObject Type="Embed" ProgID="Equation.3" ShapeID="_x0000_i1025" DrawAspect="Content" ObjectID="_1605429391" r:id="rId8"/>
        </w:object>
      </w:r>
    </w:p>
    <w:p w:rsidR="0049576F" w:rsidRPr="0049576F" w:rsidRDefault="0049576F" w:rsidP="004957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49576F" w:rsidRPr="0049576F" w:rsidRDefault="0049576F" w:rsidP="004957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49576F">
        <w:rPr>
          <w:rFonts w:ascii="Times New Roman" w:hAnsi="Times New Roman"/>
          <w:b/>
          <w:sz w:val="24"/>
        </w:rPr>
        <w:t>ОцСсмр</w:t>
      </w:r>
      <w:proofErr w:type="spellEnd"/>
      <w:r w:rsidRPr="0049576F">
        <w:rPr>
          <w:rFonts w:ascii="Times New Roman" w:hAnsi="Times New Roman"/>
          <w:sz w:val="24"/>
        </w:rPr>
        <w:t xml:space="preserve"> е оценката на срока за изпълнение на СМР, предложен от участника за изпълнението на дейностите от предмета на тази обществената поръчка. Тя се извършва по следната формула:</w:t>
      </w:r>
    </w:p>
    <w:p w:rsidR="0049576F" w:rsidRPr="0049576F" w:rsidRDefault="0049576F" w:rsidP="0049576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49576F" w:rsidRPr="0049576F" w:rsidRDefault="0049576F" w:rsidP="0049576F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/>
          <w:b/>
          <w:color w:val="FF0000"/>
          <w:sz w:val="24"/>
        </w:rPr>
      </w:pPr>
      <w:r w:rsidRPr="0049576F">
        <w:rPr>
          <w:rFonts w:ascii="Times New Roman" w:hAnsi="Times New Roman"/>
          <w:color w:val="FF0000"/>
          <w:position w:val="-28"/>
          <w:sz w:val="24"/>
        </w:rPr>
        <w:object w:dxaOrig="9620" w:dyaOrig="660">
          <v:shape id="_x0000_i1026" type="#_x0000_t75" style="width:453.75pt;height:33pt;mso-position-horizontal-relative:page;mso-position-vertical-relative:page" o:ole="">
            <v:imagedata r:id="rId9" o:title=""/>
          </v:shape>
          <o:OLEObject Type="Embed" ProgID="Equation.3" ShapeID="_x0000_i1026" DrawAspect="Content" ObjectID="_1605429392" r:id="rId10"/>
        </w:objec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Оценката по Показател „Срок за изпълнение“ представлява сбор от оценките на предложения от участника срок  за проектиране с тежест 30 и предложения от участника срок за изпълнение на СМР с тежест 70.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Общата максимална оценка при изчисляването на Показател „Срок за изпълнение“ е 100. Полученият резултат се умножава с коефициента за тежест 10, предвиден в методиката за оценка на офертите.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Показател „Срок за изпълнение“ е показател, отразяващ тежестта на предложения от участника най-кратък срок за изпълнение на поръчката (включващ срока за проектиране и срока за изпълнение на СМР) в календарни дни при график напълно съобразен с предложената организация на изпълнението, показващ изпълнението на дейностите по проекта. В графика следва ясно да са посочени поотделно конкретните срокове за изпълнение на отделните дейности по самостоятелните обекти.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Не се допуска разминаване между предложения срок за изпълнение в линейния календарен план и посочения в Техническото предложение срок за изпълнение на поръчката, както и предложение за срок на изпълнение, който надвишава максималния допустим срок за изпълнението на поръчката, посочен в документацията за участие. Участник, чието предложение за срока на изпълнение не съответства на този посочен в линейния график ще бъде отстранен от участие в следващия етап на оценка на предложението.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lastRenderedPageBreak/>
        <w:t>Максималната оценка по този показател получава тази оферта, в която е предложен най-кратък срок за изпълнение в календарни дни/ при график напълно съобразен с предложената организация на изпълнението.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49576F" w:rsidRPr="0049576F" w:rsidRDefault="0049576F" w:rsidP="0049576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lang w:eastAsia="fr-FR"/>
        </w:rPr>
      </w:pPr>
      <w:r w:rsidRPr="0049576F">
        <w:rPr>
          <w:rFonts w:ascii="Times New Roman" w:hAnsi="Times New Roman"/>
          <w:b/>
          <w:i/>
          <w:iCs/>
          <w:sz w:val="24"/>
          <w:lang w:eastAsia="fr-FR"/>
        </w:rPr>
        <w:t xml:space="preserve">Забележка: </w:t>
      </w:r>
      <w:r w:rsidRPr="0049576F">
        <w:rPr>
          <w:rFonts w:ascii="Times New Roman" w:hAnsi="Times New Roman"/>
          <w:i/>
          <w:sz w:val="24"/>
          <w:lang w:eastAsia="fr-FR"/>
        </w:rPr>
        <w:t xml:space="preserve"> Сроковете за изпълнение на предмета на поръчката следва да са описани в Техническото предложение,</w:t>
      </w:r>
      <w:r w:rsidRPr="0049576F">
        <w:rPr>
          <w:rFonts w:ascii="Times New Roman" w:hAnsi="Times New Roman"/>
          <w:sz w:val="24"/>
          <w:lang w:eastAsia="fr-FR"/>
        </w:rPr>
        <w:t xml:space="preserve"> </w:t>
      </w:r>
      <w:r w:rsidRPr="0049576F">
        <w:rPr>
          <w:rFonts w:ascii="Times New Roman" w:hAnsi="Times New Roman"/>
          <w:i/>
          <w:sz w:val="24"/>
          <w:lang w:eastAsia="fr-FR"/>
        </w:rPr>
        <w:t xml:space="preserve">и Линейния график за изпълнение на предмета на поръчката. Срокът </w:t>
      </w:r>
      <w:r w:rsidRPr="0049576F">
        <w:rPr>
          <w:rFonts w:ascii="Times New Roman" w:hAnsi="Times New Roman"/>
          <w:bCs/>
          <w:i/>
          <w:sz w:val="24"/>
          <w:lang w:eastAsia="fr-FR"/>
        </w:rPr>
        <w:t xml:space="preserve">за изпълнение на поръчката се представя като </w:t>
      </w:r>
      <w:r w:rsidRPr="0049576F">
        <w:rPr>
          <w:rFonts w:ascii="Times New Roman" w:hAnsi="Times New Roman"/>
          <w:b/>
          <w:bCs/>
          <w:i/>
          <w:sz w:val="24"/>
          <w:u w:val="single"/>
          <w:lang w:eastAsia="fr-FR"/>
        </w:rPr>
        <w:t>цяло число в календарни дни,</w:t>
      </w:r>
      <w:r w:rsidRPr="0049576F">
        <w:rPr>
          <w:rFonts w:ascii="Times New Roman" w:hAnsi="Times New Roman"/>
          <w:bCs/>
          <w:i/>
          <w:sz w:val="24"/>
          <w:lang w:eastAsia="fr-FR"/>
        </w:rPr>
        <w:t xml:space="preserve"> в който следва да са обособени поотделно срок за изготвяне на инвестиционен проект във фаза технически проект/и и срок за изпълнение на строително-монтажните работи по изграждане на обекта.</w:t>
      </w:r>
    </w:p>
    <w:p w:rsidR="0049576F" w:rsidRPr="0049576F" w:rsidRDefault="0049576F" w:rsidP="004957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9576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</w:t>
      </w:r>
      <w:r w:rsidRPr="0049576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график, и/или е констатирано несъответствие и/или разминаване между  информацията в Обяснителната записка</w:t>
      </w:r>
      <w:r w:rsidRPr="004957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9576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и Линейния график, и/или е предложен срок за изпълнение, който надвишава максималния допустим срок за изпълнението на поръчката.</w:t>
      </w:r>
      <w:r w:rsidRPr="004957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576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При изчисляването от календарни дни съгласно Линейния график в месеци, следва да се вземе като константа брой дни в месеца 30.</w:t>
      </w:r>
    </w:p>
    <w:p w:rsidR="0049576F" w:rsidRPr="0049576F" w:rsidRDefault="0049576F" w:rsidP="004957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957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В случай, че изпълнителят не спази предложените от него срокове за изготвяне на инвестиционния проект и изпълнението на СМР, същия дължи неустойка на Възложителя в размер на 0.3 % на ден от общата стойност на договора</w:t>
      </w:r>
      <w:r w:rsidRPr="0049576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.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3. ИЗЧИСЛЯВАНЕ НА КОМПЛЕКСНАТА ОЦЕНКА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Формулата по която се изчислява „Комплексната оценка” за всеки участник е: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КО = К1 + К2 + К3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При извършване на оценяването по съответните показатели на оценка ще се използва закръгляване до втория знак след десетичната запетая.</w:t>
      </w:r>
    </w:p>
    <w:p w:rsidR="0049576F" w:rsidRPr="0049576F" w:rsidRDefault="0049576F" w:rsidP="004957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</w:r>
    </w:p>
    <w:p w:rsidR="0049576F" w:rsidRDefault="0049576F" w:rsidP="0049576F">
      <w:r w:rsidRPr="004957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В случай че комплексните оценки на две или повече оферти са равни, за определяне на изпълнител се прилагат правилата на чл. 58 ППЗОП.</w:t>
      </w:r>
    </w:p>
    <w:sectPr w:rsidR="0049576F" w:rsidSect="006F6FFC">
      <w:headerReference w:type="default" r:id="rId11"/>
      <w:footerReference w:type="default" r:id="rId12"/>
      <w:pgSz w:w="11906" w:h="16838"/>
      <w:pgMar w:top="567" w:right="849" w:bottom="1440" w:left="1418" w:header="567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1E" w:rsidRDefault="0071151E" w:rsidP="006F6FFC">
      <w:pPr>
        <w:spacing w:after="0" w:line="240" w:lineRule="auto"/>
      </w:pPr>
      <w:r>
        <w:separator/>
      </w:r>
    </w:p>
  </w:endnote>
  <w:endnote w:type="continuationSeparator" w:id="0">
    <w:p w:rsidR="0071151E" w:rsidRDefault="0071151E" w:rsidP="006F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FC" w:rsidRPr="006F6FFC" w:rsidRDefault="006F6FFC" w:rsidP="006F6F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val="en-GB"/>
      </w:rPr>
    </w:pP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Проект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„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Разкриване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на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Център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за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комплексно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обслужване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на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лица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с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увреждания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,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вкл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. </w:t>
    </w:r>
    <w:proofErr w:type="gram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с</w:t>
    </w:r>
    <w:proofErr w:type="gram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тежки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увреждания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в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Община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Русе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“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по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сключен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административен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договор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BG05M9OP001-2.008-0003-</w:t>
    </w:r>
    <w:r w:rsidRPr="006F6FFC">
      <w:rPr>
        <w:rFonts w:ascii="Times New Roman" w:eastAsia="Times New Roman" w:hAnsi="Times New Roman" w:cs="Times New Roman"/>
        <w:i/>
        <w:sz w:val="18"/>
        <w:szCs w:val="18"/>
        <w:lang w:val="en-US"/>
      </w:rPr>
      <w:t>C01</w:t>
    </w:r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,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финансиран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по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Оперативна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програма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„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Развитие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на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човешките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ресурси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“ 2014-2020 г.,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съфинансирана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от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Европейския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съюз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чрез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Европейски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социален</w:t>
    </w:r>
    <w:proofErr w:type="spellEnd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 xml:space="preserve"> </w:t>
    </w:r>
    <w:proofErr w:type="spellStart"/>
    <w:r w:rsidRPr="006F6FFC">
      <w:rPr>
        <w:rFonts w:ascii="Times New Roman" w:eastAsia="Times New Roman" w:hAnsi="Times New Roman" w:cs="Times New Roman"/>
        <w:i/>
        <w:sz w:val="18"/>
        <w:szCs w:val="18"/>
        <w:lang w:val="en-GB"/>
      </w:rPr>
      <w:t>фонд</w:t>
    </w:r>
    <w:proofErr w:type="spellEnd"/>
  </w:p>
  <w:p w:rsidR="006F6FFC" w:rsidRDefault="006F6F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1E" w:rsidRDefault="0071151E" w:rsidP="006F6FFC">
      <w:pPr>
        <w:spacing w:after="0" w:line="240" w:lineRule="auto"/>
      </w:pPr>
      <w:r>
        <w:separator/>
      </w:r>
    </w:p>
  </w:footnote>
  <w:footnote w:type="continuationSeparator" w:id="0">
    <w:p w:rsidR="0071151E" w:rsidRDefault="0071151E" w:rsidP="006F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1" w:type="dxa"/>
      <w:jc w:val="center"/>
      <w:tblInd w:w="-369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836"/>
      <w:gridCol w:w="4239"/>
      <w:gridCol w:w="3046"/>
    </w:tblGrid>
    <w:tr w:rsidR="006F6FFC" w:rsidRPr="003D352A" w:rsidTr="00527C4D">
      <w:trPr>
        <w:trHeight w:val="1508"/>
        <w:jc w:val="center"/>
      </w:trPr>
      <w:tc>
        <w:tcPr>
          <w:tcW w:w="1836" w:type="dxa"/>
          <w:shd w:val="clear" w:color="auto" w:fill="auto"/>
          <w:vAlign w:val="center"/>
        </w:tcPr>
        <w:p w:rsidR="006F6FFC" w:rsidRDefault="006F6FFC" w:rsidP="00527C4D">
          <w:pPr>
            <w:tabs>
              <w:tab w:val="left" w:pos="176"/>
              <w:tab w:val="center" w:pos="4536"/>
              <w:tab w:val="left" w:pos="5322"/>
              <w:tab w:val="right" w:pos="9072"/>
            </w:tabs>
            <w:jc w:val="center"/>
            <w:rPr>
              <w:noProof/>
              <w:lang w:val="en-US"/>
            </w:rPr>
          </w:pPr>
          <w:r>
            <w:rPr>
              <w:noProof/>
              <w:sz w:val="24"/>
              <w:szCs w:val="24"/>
              <w:lang w:eastAsia="bg-BG"/>
            </w:rPr>
            <w:drawing>
              <wp:inline distT="0" distB="0" distL="0" distR="0" wp14:anchorId="1869BBCD" wp14:editId="2B5666A4">
                <wp:extent cx="1028700" cy="769885"/>
                <wp:effectExtent l="0" t="0" r="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6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F6FFC" w:rsidRPr="003D352A" w:rsidRDefault="006F6FFC" w:rsidP="00527C4D">
          <w:pPr>
            <w:tabs>
              <w:tab w:val="center" w:pos="4536"/>
              <w:tab w:val="left" w:pos="5322"/>
              <w:tab w:val="right" w:pos="9072"/>
            </w:tabs>
            <w:jc w:val="center"/>
          </w:pPr>
        </w:p>
      </w:tc>
      <w:tc>
        <w:tcPr>
          <w:tcW w:w="4239" w:type="dxa"/>
          <w:shd w:val="clear" w:color="auto" w:fill="auto"/>
          <w:vAlign w:val="center"/>
        </w:tcPr>
        <w:p w:rsidR="006F6FFC" w:rsidRPr="003D352A" w:rsidRDefault="006F6FFC" w:rsidP="00527C4D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</w:rPr>
          </w:pPr>
        </w:p>
      </w:tc>
      <w:tc>
        <w:tcPr>
          <w:tcW w:w="3046" w:type="dxa"/>
          <w:shd w:val="clear" w:color="auto" w:fill="auto"/>
          <w:vAlign w:val="center"/>
        </w:tcPr>
        <w:p w:rsidR="006F6FFC" w:rsidRPr="003D352A" w:rsidRDefault="006F6FFC" w:rsidP="00527C4D">
          <w:pPr>
            <w:tabs>
              <w:tab w:val="left" w:pos="5322"/>
              <w:tab w:val="center" w:pos="5438"/>
              <w:tab w:val="right" w:pos="9072"/>
            </w:tabs>
            <w:jc w:val="center"/>
          </w:pPr>
          <w:r>
            <w:rPr>
              <w:noProof/>
              <w:lang w:eastAsia="bg-BG"/>
            </w:rPr>
            <w:drawing>
              <wp:inline distT="0" distB="0" distL="0" distR="0" wp14:anchorId="6A4F91A5" wp14:editId="09936161">
                <wp:extent cx="981075" cy="809625"/>
                <wp:effectExtent l="0" t="0" r="0" b="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6FFC" w:rsidRDefault="006F6F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D7"/>
    <w:rsid w:val="001003B5"/>
    <w:rsid w:val="0032290C"/>
    <w:rsid w:val="0040597A"/>
    <w:rsid w:val="004675D7"/>
    <w:rsid w:val="0049576F"/>
    <w:rsid w:val="006F6FFC"/>
    <w:rsid w:val="0071151E"/>
    <w:rsid w:val="00750312"/>
    <w:rsid w:val="00944C41"/>
    <w:rsid w:val="00CC6216"/>
    <w:rsid w:val="00E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6FFC"/>
  </w:style>
  <w:style w:type="paragraph" w:styleId="a5">
    <w:name w:val="footer"/>
    <w:basedOn w:val="a"/>
    <w:link w:val="a6"/>
    <w:uiPriority w:val="99"/>
    <w:unhideWhenUsed/>
    <w:rsid w:val="006F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6FFC"/>
  </w:style>
  <w:style w:type="paragraph" w:styleId="a7">
    <w:name w:val="Balloon Text"/>
    <w:basedOn w:val="a"/>
    <w:link w:val="a8"/>
    <w:uiPriority w:val="99"/>
    <w:semiHidden/>
    <w:unhideWhenUsed/>
    <w:rsid w:val="006F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F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6FFC"/>
  </w:style>
  <w:style w:type="paragraph" w:styleId="a5">
    <w:name w:val="footer"/>
    <w:basedOn w:val="a"/>
    <w:link w:val="a6"/>
    <w:uiPriority w:val="99"/>
    <w:unhideWhenUsed/>
    <w:rsid w:val="006F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6FFC"/>
  </w:style>
  <w:style w:type="paragraph" w:styleId="a7">
    <w:name w:val="Balloon Text"/>
    <w:basedOn w:val="a"/>
    <w:link w:val="a8"/>
    <w:uiPriority w:val="99"/>
    <w:semiHidden/>
    <w:unhideWhenUsed/>
    <w:rsid w:val="006F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F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1666</Words>
  <Characters>9499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2018-12-04T09:45:00Z</dcterms:created>
  <dcterms:modified xsi:type="dcterms:W3CDTF">2018-12-04T09:50:00Z</dcterms:modified>
</cp:coreProperties>
</file>